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7B" w:rsidRDefault="0026507B" w:rsidP="0026507B">
      <w:pPr>
        <w:pStyle w:val="NormalWeb"/>
        <w:rPr>
          <w:rStyle w:val="Strong"/>
        </w:rPr>
      </w:pPr>
      <w:r>
        <w:rPr>
          <w:rStyle w:val="Strong"/>
        </w:rPr>
        <w:t>Supporting Events 2005</w:t>
      </w:r>
    </w:p>
    <w:p w:rsidR="0026507B" w:rsidRDefault="0026507B" w:rsidP="0026507B">
      <w:pPr>
        <w:pStyle w:val="NormalWeb"/>
      </w:pPr>
      <w:r>
        <w:rPr>
          <w:noProof/>
        </w:rPr>
        <w:drawing>
          <wp:inline distT="0" distB="0" distL="0" distR="0">
            <wp:extent cx="4939665" cy="3241040"/>
            <wp:effectExtent l="0" t="0" r="0" b="0"/>
            <wp:docPr id="1" name="Picture 1" descr="C:\Users\carrie\Desktop\Example\Salt Awareness Week\Landing Page\images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rie\Desktop\Example\Salt Awareness Week\Landing Page\images\image00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665" cy="324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07B" w:rsidRDefault="0026507B" w:rsidP="0026507B">
      <w:pPr>
        <w:pStyle w:val="NormalWeb"/>
      </w:pPr>
      <w:r>
        <w:t xml:space="preserve">1066 complimentary health professional packs were distributed at the end of 2004 throughout the UK, including Ireland, Wales and Scotland. Packs were sent to health professionals (including </w:t>
      </w:r>
      <w:proofErr w:type="spellStart"/>
      <w:r>
        <w:t>dietitians</w:t>
      </w:r>
      <w:proofErr w:type="spellEnd"/>
      <w:r>
        <w:t xml:space="preserve">, nutritionists and health promotion units) 14%, leisure and fitness centres (16%), hospitals (7%), </w:t>
      </w:r>
      <w:proofErr w:type="gramStart"/>
      <w:r>
        <w:t>GP</w:t>
      </w:r>
      <w:proofErr w:type="gramEnd"/>
      <w:r>
        <w:t xml:space="preserve"> surgeries (52%), health charities (7%), educational institutions (3%), food industry (0.6%) and government organisations (0.4%). </w:t>
      </w:r>
    </w:p>
    <w:p w:rsidR="0026507B" w:rsidRDefault="0026507B" w:rsidP="0026507B">
      <w:pPr>
        <w:pStyle w:val="NormalWeb"/>
      </w:pPr>
      <w:r>
        <w:t xml:space="preserve">Below are some examples of how the resources were used and what events took place on the day. </w:t>
      </w:r>
    </w:p>
    <w:p w:rsidR="0026507B" w:rsidRDefault="0026507B" w:rsidP="0026507B">
      <w:pPr>
        <w:pStyle w:val="NormalWeb"/>
      </w:pPr>
      <w:r>
        <w:rPr>
          <w:rStyle w:val="Strong"/>
        </w:rPr>
        <w:t xml:space="preserve">The Catering People Ltd at </w:t>
      </w:r>
      <w:proofErr w:type="spellStart"/>
      <w:r>
        <w:rPr>
          <w:rStyle w:val="Strong"/>
        </w:rPr>
        <w:t>Portol</w:t>
      </w:r>
      <w:proofErr w:type="spellEnd"/>
      <w:r>
        <w:rPr>
          <w:rStyle w:val="Strong"/>
        </w:rPr>
        <w:t xml:space="preserve">, Vanessa </w:t>
      </w:r>
      <w:proofErr w:type="spellStart"/>
      <w:r>
        <w:rPr>
          <w:rStyle w:val="Strong"/>
        </w:rPr>
        <w:t>Levell</w:t>
      </w:r>
      <w:proofErr w:type="spellEnd"/>
      <w:r>
        <w:rPr>
          <w:rStyle w:val="Strong"/>
        </w:rPr>
        <w:t xml:space="preserve"> </w:t>
      </w:r>
      <w:r>
        <w:br/>
        <w:t xml:space="preserve">"For the whole day no added salt will be used in food provided in the staff canteen. Posters, leaflets, menu information, low salt sachets will be available on the day". </w:t>
      </w:r>
    </w:p>
    <w:p w:rsidR="0026507B" w:rsidRDefault="0026507B" w:rsidP="0026507B">
      <w:pPr>
        <w:pStyle w:val="NormalWeb"/>
      </w:pPr>
      <w:r>
        <w:rPr>
          <w:rStyle w:val="Strong"/>
        </w:rPr>
        <w:t xml:space="preserve">Heart Research Fund, Ridings Shopping Centre, Wakefield, Denise Armstrong </w:t>
      </w:r>
      <w:r>
        <w:br/>
        <w:t xml:space="preserve">"There will be a heart research display related to salt awareness, with posters and leaflets. The lifestyle officer will be available to give nutritional advice and a food advisor will be giving samples of the Marks and Spencer's count on us or eat well range and also to explain the new labelling system." </w:t>
      </w:r>
      <w:r>
        <w:br/>
        <w:t xml:space="preserve">"Heart Research is committed to the prevention of heart disease through education and awareness of issues such as the link between salt and high blood pressure." </w:t>
      </w:r>
    </w:p>
    <w:p w:rsidR="0026507B" w:rsidRDefault="0026507B" w:rsidP="0026507B">
      <w:pPr>
        <w:pStyle w:val="NormalWeb"/>
      </w:pPr>
      <w:r>
        <w:br/>
      </w:r>
      <w:r>
        <w:rPr>
          <w:rStyle w:val="Strong"/>
        </w:rPr>
        <w:t xml:space="preserve">The James Cook University Hospital, Middlesbrough, Andrea Evans </w:t>
      </w:r>
      <w:r>
        <w:br/>
        <w:t xml:space="preserve">"A display of resources including leaflets, factsheets, salt models and a food model display will take place in the diabetes care centre, cardio outpatients and the stroke unit" </w:t>
      </w:r>
    </w:p>
    <w:p w:rsidR="0026507B" w:rsidRDefault="0026507B" w:rsidP="0026507B">
      <w:pPr>
        <w:pStyle w:val="NormalWeb"/>
      </w:pPr>
      <w:r>
        <w:rPr>
          <w:rStyle w:val="Strong"/>
        </w:rPr>
        <w:t xml:space="preserve">Village Hall in Cirencester and Stroud, Dorothy Turner </w:t>
      </w:r>
      <w:r>
        <w:br/>
        <w:t xml:space="preserve">"Salt Awareness will be the topic in a number of healthy lifestyle 60+ classes" </w:t>
      </w:r>
    </w:p>
    <w:p w:rsidR="0026507B" w:rsidRDefault="0026507B" w:rsidP="0026507B">
      <w:pPr>
        <w:pStyle w:val="NormalWeb"/>
      </w:pPr>
      <w:r>
        <w:rPr>
          <w:rStyle w:val="Strong"/>
        </w:rPr>
        <w:lastRenderedPageBreak/>
        <w:t xml:space="preserve">The </w:t>
      </w:r>
      <w:proofErr w:type="spellStart"/>
      <w:r>
        <w:rPr>
          <w:rStyle w:val="Strong"/>
        </w:rPr>
        <w:t>Clee</w:t>
      </w:r>
      <w:proofErr w:type="spellEnd"/>
      <w:r>
        <w:rPr>
          <w:rStyle w:val="Strong"/>
        </w:rPr>
        <w:t xml:space="preserve"> Medical Centre, Grimsby, Lynne Donovan </w:t>
      </w:r>
      <w:r>
        <w:br/>
        <w:t xml:space="preserve">"There will be a display of information including posters and leaflets relating to health, </w:t>
      </w:r>
      <w:r>
        <w:br/>
        <w:t xml:space="preserve">plus an article will be written to go in the Grimsby Evening Telegraph to coincide with the end of January" </w:t>
      </w:r>
    </w:p>
    <w:p w:rsidR="0026507B" w:rsidRDefault="0026507B" w:rsidP="0026507B">
      <w:pPr>
        <w:pStyle w:val="NormalWeb"/>
      </w:pPr>
      <w:proofErr w:type="spellStart"/>
      <w:r>
        <w:rPr>
          <w:rStyle w:val="Strong"/>
        </w:rPr>
        <w:t>Adswood</w:t>
      </w:r>
      <w:proofErr w:type="spellEnd"/>
      <w:r>
        <w:rPr>
          <w:rStyle w:val="Strong"/>
        </w:rPr>
        <w:t xml:space="preserve"> Sure Start Centre, Stockport, Clare Barrington </w:t>
      </w:r>
      <w:r>
        <w:br/>
        <w:t xml:space="preserve">"The sure start food and health team will be holding a raising awareness session in the foyer of the children's centre" </w:t>
      </w:r>
      <w:r>
        <w:br/>
        <w:t xml:space="preserve">"Reducing salt together with reducing fat consumption and increasing our consumption of fruit and vegetables are ways we can improve the health of our children" </w:t>
      </w:r>
    </w:p>
    <w:p w:rsidR="0026507B" w:rsidRDefault="0026507B" w:rsidP="0026507B">
      <w:pPr>
        <w:pStyle w:val="NormalWeb"/>
      </w:pPr>
      <w:r>
        <w:rPr>
          <w:rStyle w:val="Strong"/>
        </w:rPr>
        <w:t xml:space="preserve">Craigavon Leisure Centre, </w:t>
      </w:r>
      <w:proofErr w:type="spellStart"/>
      <w:r>
        <w:rPr>
          <w:rStyle w:val="Strong"/>
        </w:rPr>
        <w:t>Lurgan</w:t>
      </w:r>
      <w:proofErr w:type="spellEnd"/>
      <w:r>
        <w:rPr>
          <w:rStyle w:val="Strong"/>
        </w:rPr>
        <w:t xml:space="preserve">, </w:t>
      </w:r>
      <w:proofErr w:type="gramStart"/>
      <w:r>
        <w:rPr>
          <w:rStyle w:val="Strong"/>
        </w:rPr>
        <w:t>Joy</w:t>
      </w:r>
      <w:proofErr w:type="gramEnd"/>
      <w:r>
        <w:rPr>
          <w:rStyle w:val="Strong"/>
        </w:rPr>
        <w:t xml:space="preserve"> Dunlop </w:t>
      </w:r>
      <w:r>
        <w:br/>
        <w:t xml:space="preserve">"We will be holding a health fair on salt awareness to an elderly group (Craigavon Stroke Scheme). Also health checks will be provided, these include; blood pressure, blood sugar testing, stress awareness, smoking and alcohol advice". </w:t>
      </w:r>
    </w:p>
    <w:p w:rsidR="0026507B" w:rsidRDefault="0026507B" w:rsidP="0026507B">
      <w:pPr>
        <w:pStyle w:val="NormalWeb"/>
      </w:pPr>
      <w:r>
        <w:t> </w:t>
      </w:r>
    </w:p>
    <w:p w:rsidR="00996459" w:rsidRDefault="00996459"/>
    <w:sectPr w:rsidR="00996459" w:rsidSect="00996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26507B"/>
    <w:rsid w:val="0026507B"/>
    <w:rsid w:val="0099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650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0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</dc:creator>
  <cp:lastModifiedBy>carrie</cp:lastModifiedBy>
  <cp:revision>1</cp:revision>
  <dcterms:created xsi:type="dcterms:W3CDTF">2010-06-13T19:19:00Z</dcterms:created>
  <dcterms:modified xsi:type="dcterms:W3CDTF">2010-06-13T19:20:00Z</dcterms:modified>
</cp:coreProperties>
</file>